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9F" w:rsidRPr="008E2A85" w:rsidRDefault="00FE0A9F" w:rsidP="00FE0A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Zapisnik i odluke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Izvanredne skupštine Hrvatskog badmintonskog saveza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održane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20.12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2018. godine u Zagrebu, Dom sportova, od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19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.00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do 19.45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sati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FE0A9F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Nazo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ni: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FE0A9F" w:rsidRDefault="00FE0A9F" w:rsidP="00FE0A9F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Flex:                     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                              Filip Lončarić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Fortuna Vrbovec:                           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Alen Belas, Josip Uglešić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Medvedgrad 1998 Zagreb:                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Alan Drvodelić, Borna Drvodelić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Purger Zagreb:                               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Zlatko Šavor, Jadranka Šavor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Stella:                                                           </w:t>
      </w:r>
      <w:r w:rsidR="004F066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Željko Miškulin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Velika Gorica:                                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 xml:space="preserve">Filip Jagar,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Ranka Sertić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Zagreb Maksimir:                           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Silvio Jurčić, Davor Štrbenac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Zagrebački badmintonski savez:             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Ratko Cvetnić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Dubrovnik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Marin Pipunić, Ankica Pipunić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Međimurje Čakovec: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Josip Vrević, Dražen Pranić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Udruga BK Bjelovar: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Jelena Pirner, Danijela Vuglek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Predsjednik HBS-a:                             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Ratko Galjer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Izočni: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Moslavina, BK Novska, BK Tigar, BK Zvrk,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Osijek,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Požega, BK Split, Udruga Arka Makarska,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BK Koprivnica, BK Marlex, 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Ogulin, BK Rukavac, BK Sušak, BK Eol.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Predsjednik Galjer (PG) pozdravio je sve nazočne skupštinare i zahvalio im na dolasku.</w:t>
      </w:r>
    </w:p>
    <w:p w:rsidR="00CD5715" w:rsidRDefault="00CD571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 Izbor Verifikacijskog odbora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1.1 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Izbor</w:t>
      </w:r>
    </w:p>
    <w:p w:rsidR="00083945" w:rsidRPr="00083945" w:rsidRDefault="00083945" w:rsidP="00CD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za Verifikacijski odbor predložio skupštinare Ratka Cvetnića,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Zlatka Šavora i Željka Miškulina.</w:t>
      </w:r>
    </w:p>
    <w:p w:rsidR="0013797B" w:rsidRDefault="0013797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 jednoglasno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1.2 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Izvješće o kvorumu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Verifikacijski odbor izvjestio je da se u punop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ravnom članstvu Saveza nalazi 25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udruga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što znači da puni broj članova skupštine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 predsjednikom Saveza iznosi 51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odnosno da je kvor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um 26 skupštinara. Nazočno je 20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skupštinara, što ne zadovoljava kvorum. Prema Statutu Saveza Čl.29 (2) skupština 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se 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može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održati sat vremena kasnije, ako je nazočno najmanje 1/3 skupštinara.</w:t>
      </w:r>
      <w:r w:rsidR="0000561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raspustio je skupštinare do 1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9.0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0 sati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DD30DE" w:rsidRDefault="00DD30D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DD30DE" w:rsidRPr="00083945" w:rsidRDefault="00DD30D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u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19.00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je ponovno pozdravio sve skupštinare, te je Verifikacijski odbor ust</w:t>
      </w:r>
      <w:r w:rsidR="0090565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vrdio da je i dalje pris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utno 20 skupština, što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zadovoljava kvorum za zasjedanje prema Statutu čl.29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(2)</w:t>
      </w:r>
      <w:r w:rsidR="00905659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koji je 17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 N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adpolovična većina glasova je 11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1.3 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Usvajanje dnevnog reda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 je dao dnevni red na usvajanje</w:t>
      </w:r>
      <w:r w:rsidR="009D070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2. Ovjera zapisnika i odluka Izvanredne skupštine Saveza održane</w:t>
      </w:r>
      <w:r w:rsidR="009D070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28.lipnja 2018.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da na ove dokumente nije bilo primjedbi PG je predložio da se isti ovjere.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905659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3. Rebalans financijskog plana za 2018.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riječ je prepustio GTC koja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je u kratko obrazložila prenamj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enu preostalih sredstava iz plana HOO-a. Budući nije bilo nikakvih primjedbi, PG je prijedlog dao na usvajanje.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lastRenderedPageBreak/>
        <w:t>Prihvaćeno jednoglasno ( odluka 1).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13797B" w:rsidRPr="00905659" w:rsidRDefault="0013797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4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 w:rsidR="00083945" w:rsidRPr="0008394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Donošenje plana i f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inancijskog plana Saveza za 2019</w:t>
      </w:r>
      <w:r w:rsidR="00083945" w:rsidRPr="0008394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.</w:t>
      </w:r>
    </w:p>
    <w:p w:rsidR="00905659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PG otvorio je raspravu. </w:t>
      </w:r>
    </w:p>
    <w:p w:rsidR="00BE3A65" w:rsidRDefault="0013797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Budući</w:t>
      </w:r>
      <w:r w:rsidR="00BE3A6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nij</w:t>
      </w:r>
      <w:r w:rsidR="009056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 bilo primjedbi na Plan za 2019</w:t>
      </w:r>
      <w:r w:rsidR="00BE3A6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PG dao je isti na usvajanje.</w:t>
      </w:r>
    </w:p>
    <w:p w:rsidR="00BE3A6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BE3A6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Jednoglasno usvojeno</w:t>
      </w:r>
      <w:r w:rsidR="00766A3E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 (</w:t>
      </w:r>
      <w:r w:rsidR="009056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odluka 2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).</w:t>
      </w:r>
    </w:p>
    <w:p w:rsidR="00BE3A6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AE545C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GTC je u kratko objasnila</w:t>
      </w:r>
      <w:r w:rsidRPr="009056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rijedlog financijskog plana za 2019.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, napomenuvši da je na zadnjoj sjednici UO-a donesena odluka o povećanju licence igrača sa 80,00 kuna na 150,00kuna čime će se malo povećati 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vlastita sredstva u 2019.godinu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. Također, istaknula je da su 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Barbara Janičić i Ira Misir ost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v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rile kriterije ml.juniora za financiranje u 2019.godini, kao i Luka Ban za juniore, te Zvonimir Đurkinjak, Filip Špoljarec, Maja Pavlinić i Katarina Galenić za seniore. 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Kod seniora Đurkinjak je ostvario A-kriterij, dok su Špoljarec, Pavlinić i Galenić ostvarili B-kriterij. Na temelju toga raspodjeljen je predodređeni iznos za natjecanja, 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po kategorijama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 pojedinog igrača</w:t>
      </w:r>
      <w:r w:rsidR="00AE545C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</w:p>
    <w:p w:rsidR="00C90AC3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083945" w:rsidRPr="00083945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Budući nije bilo primjedbi i dopuna, </w:t>
      </w:r>
      <w:r w:rsidR="00766A3E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je financijski plan Saveza  za 2019</w:t>
      </w:r>
      <w:r w:rsidR="009C25E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9C25E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 ovim dopunama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dao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na usvajanje.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C90AC3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Jednoglasno prihvaćeno (odluka 3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).</w:t>
      </w:r>
      <w:r w:rsidR="00083945" w:rsidRPr="0008394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9C25EB" w:rsidRDefault="00083945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4. </w:t>
      </w:r>
      <w:r w:rsidR="00C90AC3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Izmjene i dopune Natjecateljskog pravilnika</w:t>
      </w:r>
    </w:p>
    <w:p w:rsidR="009C25EB" w:rsidRDefault="00C90AC3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Budući su svi dobili materijale, </w:t>
      </w:r>
      <w:r w:rsidR="009C25EB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PG otvorio je raspravu.</w:t>
      </w:r>
      <w:r w:rsidR="00766A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 obzirom da nije bilo primjedbi, prijedlog izmjene i dopune Natjecateljskog pravilnika je dao na prihvaćanje.</w:t>
      </w:r>
    </w:p>
    <w:p w:rsidR="00C90AC3" w:rsidRDefault="00C90AC3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9C25EB" w:rsidRDefault="009C25EB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Prihvaćeno jednoglasno (</w:t>
      </w:r>
      <w:r w:rsidR="00766A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odluka</w:t>
      </w:r>
      <w:r w:rsidR="00C90AC3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4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).</w:t>
      </w:r>
    </w:p>
    <w:p w:rsidR="00C90AC3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C90AC3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C90AC3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5. Nacionalni centar</w:t>
      </w:r>
    </w:p>
    <w:p w:rsidR="00C90AC3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kratko je obrazložio ideju o pokretanju NC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koji za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počinje s radom 27.12.2018., te istaknuo da je Savez potpisao partnerski sporazum sa Zagrebačkim badmintonskim savezom (ZBS). Skupštinar Cvetnić (SC) kratko je rekao par riječi o potpisivanju sporazuma, u smislu da ZBS podržava takav projekt, jer se od nekud treba krenuti, a onda u hodu riješavati probleme i raditi na poboljšanju uvjeta.</w:t>
      </w:r>
    </w:p>
    <w:p w:rsidR="00041576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nije bilo drugi primjedbi i prijedloga, PG dao je na usvajanje ovaj projekt.</w:t>
      </w:r>
    </w:p>
    <w:p w:rsidR="00041576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41576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 ( odluka 5).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083945" w:rsidRPr="00083945" w:rsidRDefault="009C25E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5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Prijem BK </w:t>
      </w:r>
      <w:r w:rsidR="00041576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IKAR Donja Stubica i BK SOKOL Bjelovar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u članstvo Saveza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Verifikacijski odbor pregledao je dokumentaciju, te ustvrdio da je dokumentacija kompletna. Budući po ovom pitanju nije bilo primjedbi ni rasprave PG je nakon izvješća Verifikacijsko</w:t>
      </w:r>
      <w:r w:rsidR="0004157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g odbora predložio da se članice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p</w:t>
      </w:r>
      <w:r w:rsidR="0004157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rimi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 punopravno članstvo Saveza.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Jednoglasno prihvaćeno (odluka 6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).</w:t>
      </w:r>
    </w:p>
    <w:p w:rsidR="00041576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41576" w:rsidRPr="00083945" w:rsidRDefault="0013797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</w:t>
      </w:r>
      <w:r w:rsidR="0004157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skupštini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su</w:t>
      </w:r>
      <w:r w:rsidR="0004157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bili predstavnici oba kluba, Igor Čajko ( BK IKAR) i Dražen Škoda ( BK SOKOL),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pa ih je </w:t>
      </w:r>
      <w:r w:rsidR="00041576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PG zamolio da kažu nekoliko riječi o svom klubu.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više nije bilo točaka dnevnog reda, PG se zahvalio skupštinarima,</w:t>
      </w:r>
      <w:r w:rsidR="00AA3F6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poželio im S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</w:t>
      </w:r>
      <w:r w:rsidR="00AA3F6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etan Božić i Novu godinu, 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te zaključio Izvanrednu skupštinu Saveza.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693D6F" w:rsidRDefault="00693D6F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ODLUKE:</w:t>
      </w:r>
    </w:p>
    <w:p w:rsidR="00693D6F" w:rsidRDefault="00693D6F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1. Usvaja se rebalans financijskog plana za 2018.godinu.</w:t>
      </w:r>
    </w:p>
    <w:p w:rsidR="00C36F73" w:rsidRDefault="00AE545C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2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 Usvaja se Plan rada</w:t>
      </w:r>
      <w:r w:rsidR="00766A3E" w:rsidRP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 2019</w:t>
      </w:r>
      <w:r w:rsidR="00766A3E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 godinu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prema prije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dl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ogu Upravnog odbora.</w:t>
      </w:r>
    </w:p>
    <w:p w:rsidR="0081761D" w:rsidRDefault="00AE545C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3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Financijski plan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2019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usvaja se, s 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raspodjelom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sredstava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igrače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</w:p>
    <w:p w:rsidR="0081761D" w:rsidRP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u w:val="single"/>
          <w:lang w:eastAsia="hr-HR"/>
        </w:rPr>
      </w:pPr>
      <w:r w:rsidRPr="0081761D">
        <w:rPr>
          <w:rFonts w:ascii="Arial" w:eastAsia="Times New Roman" w:hAnsi="Arial" w:cs="Arial"/>
          <w:color w:val="222222"/>
          <w:sz w:val="20"/>
          <w:szCs w:val="20"/>
          <w:u w:val="single"/>
          <w:lang w:eastAsia="hr-HR"/>
        </w:rPr>
        <w:t>Seniori: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Đurkinjak = 69.822,00 kuna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lastRenderedPageBreak/>
        <w:t>Špoljarec = 9.974,00 kune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Pavlinić = 9.974,00 kune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Galenić = 9.974,00 kune</w:t>
      </w:r>
    </w:p>
    <w:p w:rsidR="0081761D" w:rsidRP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hr-HR"/>
        </w:rPr>
      </w:pPr>
      <w:r w:rsidRPr="0081761D"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hr-HR"/>
        </w:rPr>
        <w:t>Juniori:</w:t>
      </w:r>
    </w:p>
    <w:p w:rsidR="0081761D" w:rsidRP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</w:pPr>
      <w:r w:rsidRPr="0081761D"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  <w:t>Ban = 56.400,00 kuna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81761D">
        <w:rPr>
          <w:rFonts w:ascii="Arial" w:eastAsia="Times New Roman" w:hAnsi="Arial" w:cs="Arial"/>
          <w:color w:val="333333"/>
          <w:sz w:val="20"/>
          <w:szCs w:val="20"/>
          <w:u w:val="single"/>
          <w:lang w:eastAsia="hr-HR"/>
        </w:rPr>
        <w:t>Ml.Juniori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: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Janičić = 11.750,00 kuna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Misir = 11.750,00 kuna</w:t>
      </w:r>
    </w:p>
    <w:p w:rsidR="00083945" w:rsidRPr="00083945" w:rsidRDefault="00AE545C" w:rsidP="0008394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4.</w:t>
      </w:r>
      <w:r w:rsidR="00083945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Natjecateljski pravil</w:t>
      </w:r>
      <w:r w:rsidR="00B95A97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nik</w:t>
      </w:r>
      <w:r w:rsidR="00B95A97" w:rsidRPr="0081761D"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  <w:t xml:space="preserve"> Saveza</w:t>
      </w:r>
      <w:r w:rsidR="00B95A9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usvaja se sa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predloženim izmjenama i dopunama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  <w:lang w:val="sv-SE"/>
        </w:rPr>
        <w:t>3.15 EPH se može organizirati u ovim dobnim skupinama -</w:t>
      </w:r>
      <w:r w:rsidRPr="00AE545C">
        <w:rPr>
          <w:rFonts w:ascii="Arial" w:hAnsi="Arial" w:cs="Arial"/>
          <w:i/>
          <w:sz w:val="20"/>
          <w:szCs w:val="20"/>
        </w:rPr>
        <w:t xml:space="preserve"> mlađi kadeti, kadeti, mlađi juniori, juniori, </w:t>
      </w:r>
      <w:r w:rsidRPr="00AE545C">
        <w:rPr>
          <w:rFonts w:ascii="Arial" w:hAnsi="Arial" w:cs="Arial"/>
          <w:i/>
          <w:strike/>
          <w:sz w:val="20"/>
          <w:szCs w:val="20"/>
        </w:rPr>
        <w:t>i</w:t>
      </w:r>
      <w:r w:rsidRPr="00AE545C">
        <w:rPr>
          <w:rFonts w:ascii="Arial" w:hAnsi="Arial" w:cs="Arial"/>
          <w:i/>
          <w:sz w:val="20"/>
          <w:szCs w:val="20"/>
        </w:rPr>
        <w:t xml:space="preserve"> seniori i veterani.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6.2.8 Savez određuje popis dvorana koje su adekvatne (licencirane) za natjecanja PH i HK, i samo te dvorane mogu biti prijavljene na Prijavama za organizaciju natjecanja. Natjecanja PH i HK mogu se održavati samo u dvoranama iz tog popisa. Udruge mogu prijaviti nove dvorane za licenciranje, a Upravni odbor Saveza donosi odluku o licenciranju tih dvorana. Isto tako, Upravni odbor Saveza donosi odluku o prestanku važenja licence pojedine dvorane sa popisa.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6.3 U slučaju da organizator natjecanja ne ispuni neke od stavaka u člancima 6.1 i 6.2, Voditelj natjecanja je dužan isto evidentirati u Zapisniku natjecanja. Upravni odbor Saveza ima pravo odrediti nekog od dužnosnika Saveza koji će provjeriti jesu li na natjecanju ispunjene sve stavke iz članaka 6.1 i 6.2, te je li sve ispravno  evidentirano u Zapisniku natjecanja. Vezano za dostavljanje Zapisnika natjecanja i uplate dijela prijavnine sa natjecanja, glavna tajnica Saveza o tome obavještava Ravnatelja natjecanja.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6.3.1 Ravnatelj natjecanja na temelju Zapisnika natjecanja može donijeti odluku o novčanoj kazni organizatoru natjecanja prema odredbama u Cjeniku Saveza. Isto vrijedi i za Voditelja natjecanja i stavke iz članka 7.5.2, kao i za Udruge koje sudjeluju na natjecanju.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6.3.2 Rok za plaćanje je 3 radna dana od dana donošenja odluke. Udruga dužnik nema pravo nastupa na natjecanjima Saveza sve do podmirenja duga. Voditelj natjecanja dužnik nema pravo vođenja natjecanja Saveza sve do podmirenja duga.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6.3.3 Mogućnost žalbe na odluke Ravnatelja definirane su u članku 10.4. ovog Pravilnika.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7.5.1 Na svim natjecanjima savezne razine obvezan je voditelj natjecanja</w:t>
      </w:r>
      <w:r w:rsidRPr="00AE545C">
        <w:rPr>
          <w:i/>
        </w:rPr>
        <w:t xml:space="preserve"> </w:t>
      </w:r>
      <w:r w:rsidRPr="00AE545C">
        <w:rPr>
          <w:rFonts w:ascii="Arial" w:hAnsi="Arial" w:cs="Arial"/>
          <w:i/>
          <w:sz w:val="20"/>
          <w:szCs w:val="20"/>
        </w:rPr>
        <w:t xml:space="preserve">s licencom. Voditelja natjecanja određuje i plaća organizator natjecanja, a može se odrediti da ima i pomoćnike. Niti jedna druga službena osoba na natjecanju ne može preuzeti ovlasti Voditelja natjecanja. </w:t>
      </w:r>
    </w:p>
    <w:p w:rsidR="00AE545C" w:rsidRPr="00AE545C" w:rsidRDefault="00AE545C" w:rsidP="00AE545C">
      <w:pPr>
        <w:spacing w:after="0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8.2 .....Ako je neki pojedinac ili par bio prijavljen za natjecanje, a nije započeo prvi meč (walkover), onda taj pojedinac ili par nema plasman.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10.3 Žalbu na odluku Vrhovnog suca po pitanjima vezanim uz provedbu natjecanja, odnosno vođenje meča, a koja nisu regulirana Pravilima badmintonske igre ili aktima Saveza, moguće je uložiti Savezu u roku 48 sati od završetka natjecanja uz uplatu odgovarajuće naknade prema Cjeniku Saveza (točka 3.5).</w:t>
      </w:r>
    </w:p>
    <w:p w:rsidR="00AE545C" w:rsidRPr="00AE545C" w:rsidRDefault="00AE545C" w:rsidP="00AE545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AE545C">
        <w:rPr>
          <w:rFonts w:ascii="Arial" w:hAnsi="Arial" w:cs="Arial"/>
          <w:i/>
          <w:sz w:val="20"/>
          <w:szCs w:val="20"/>
        </w:rPr>
        <w:t>10.4 Žalbu na odluku Ravnatelja natjecanja moguće je, uz uplatu odgovarajuće naknade prema Cjeniku Saveza (točka 3.5), uložiti žalbu Upravnom odboru Saveza, u roku 7 dana od primitka rješenja od strane Ravnatelja natjecanja, a Upravni odbor Saveza je dužan donijeti odluku na prvoj sljedećoj sjednici nakon podnošenja žalbe. Odluka Upravnog odbora Saveza je konačna.</w:t>
      </w:r>
    </w:p>
    <w:p w:rsidR="00AE545C" w:rsidRDefault="00AE545C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83945" w:rsidRPr="00A12B5A" w:rsidRDefault="00766A3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hr-HR"/>
        </w:rPr>
      </w:pPr>
      <w:r w:rsidRPr="00A12B5A">
        <w:rPr>
          <w:rFonts w:ascii="Arial" w:eastAsia="Times New Roman" w:hAnsi="Arial" w:cs="Arial"/>
          <w:sz w:val="20"/>
          <w:szCs w:val="20"/>
          <w:lang w:eastAsia="hr-HR"/>
        </w:rPr>
        <w:t>Sukladno tome ažuriraju se promjene u ostalim pravilnicima Saveza.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083945" w:rsidRPr="00083945" w:rsidRDefault="00C36F7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hr-HR"/>
        </w:rPr>
        <w:t>4</w:t>
      </w:r>
      <w:r w:rsidR="00083945" w:rsidRPr="00083945">
        <w:rPr>
          <w:rFonts w:ascii="Arial" w:eastAsia="Times New Roman" w:hAnsi="Arial" w:cs="Arial"/>
          <w:color w:val="222222"/>
          <w:sz w:val="19"/>
          <w:szCs w:val="19"/>
          <w:lang w:eastAsia="hr-HR"/>
        </w:rPr>
        <w:t xml:space="preserve">. U članstvo Saveza prima </w:t>
      </w:r>
      <w:r>
        <w:rPr>
          <w:rFonts w:ascii="Arial" w:eastAsia="Times New Roman" w:hAnsi="Arial" w:cs="Arial"/>
          <w:color w:val="222222"/>
          <w:sz w:val="19"/>
          <w:szCs w:val="19"/>
          <w:lang w:eastAsia="hr-HR"/>
        </w:rPr>
        <w:t xml:space="preserve">se BK </w:t>
      </w:r>
      <w:r w:rsidR="00AE545C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IKAR iz Donje Stubice i BK SOKOL iz Bjelovara</w:t>
      </w:r>
      <w:r>
        <w:rPr>
          <w:rFonts w:ascii="Arial" w:eastAsia="Times New Roman" w:hAnsi="Arial" w:cs="Arial"/>
          <w:color w:val="222222"/>
          <w:sz w:val="19"/>
          <w:szCs w:val="19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527F0E" w:rsidRDefault="00527F0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Zapisničar  Maja Capuder</w:t>
      </w: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E23A10" w:rsidRPr="00A12B5A" w:rsidRDefault="00083945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Predsjednik Saveza  Ratko Galjer</w:t>
      </w:r>
    </w:p>
    <w:sectPr w:rsidR="00E23A10" w:rsidRPr="00A12B5A" w:rsidSect="00B1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F01FF"/>
    <w:multiLevelType w:val="hybridMultilevel"/>
    <w:tmpl w:val="746A73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02F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45"/>
    <w:rsid w:val="00005612"/>
    <w:rsid w:val="00041576"/>
    <w:rsid w:val="00083945"/>
    <w:rsid w:val="0013797B"/>
    <w:rsid w:val="002019BD"/>
    <w:rsid w:val="004F0668"/>
    <w:rsid w:val="00527F0E"/>
    <w:rsid w:val="00693D6F"/>
    <w:rsid w:val="00766A3E"/>
    <w:rsid w:val="007A29BF"/>
    <w:rsid w:val="0081761D"/>
    <w:rsid w:val="008500B3"/>
    <w:rsid w:val="00905659"/>
    <w:rsid w:val="009C25EB"/>
    <w:rsid w:val="009D0700"/>
    <w:rsid w:val="00A12B5A"/>
    <w:rsid w:val="00AA3F63"/>
    <w:rsid w:val="00AE545C"/>
    <w:rsid w:val="00B16C82"/>
    <w:rsid w:val="00B95A97"/>
    <w:rsid w:val="00BE3A65"/>
    <w:rsid w:val="00C36F73"/>
    <w:rsid w:val="00C90AC3"/>
    <w:rsid w:val="00CD5715"/>
    <w:rsid w:val="00DD30DE"/>
    <w:rsid w:val="00E504B3"/>
    <w:rsid w:val="00EF6E99"/>
    <w:rsid w:val="00FE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Normal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Normal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Maja</cp:lastModifiedBy>
  <cp:revision>10</cp:revision>
  <dcterms:created xsi:type="dcterms:W3CDTF">2018-12-21T08:51:00Z</dcterms:created>
  <dcterms:modified xsi:type="dcterms:W3CDTF">2018-12-21T09:40:00Z</dcterms:modified>
</cp:coreProperties>
</file>